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DC5FF" w14:textId="7808E425" w:rsidR="009139E2" w:rsidRPr="009139E2" w:rsidRDefault="009139E2" w:rsidP="009139E2">
      <w:pPr>
        <w:autoSpaceDE w:val="0"/>
        <w:autoSpaceDN w:val="0"/>
        <w:adjustRightInd w:val="0"/>
        <w:rPr>
          <w:rFonts w:ascii="Book Antiqua" w:eastAsia="Times New Roman" w:hAnsi="Book Antiqua"/>
          <w:b/>
          <w:i/>
          <w:iCs/>
          <w:sz w:val="22"/>
          <w:szCs w:val="22"/>
        </w:rPr>
      </w:pPr>
      <w:bookmarkStart w:id="0" w:name="_Hlk26348738"/>
      <w:r w:rsidRPr="009139E2">
        <w:rPr>
          <w:rFonts w:ascii="Book Antiqua" w:hAnsi="Book Antiqua"/>
          <w:noProof/>
          <w:sz w:val="22"/>
          <w:szCs w:val="22"/>
        </w:rPr>
        <w:drawing>
          <wp:anchor distT="0" distB="0" distL="114300" distR="114300" simplePos="0" relativeHeight="251659264" behindDoc="0" locked="0" layoutInCell="1" allowOverlap="1" wp14:anchorId="15765283" wp14:editId="211ED5BC">
            <wp:simplePos x="0" y="0"/>
            <wp:positionH relativeFrom="column">
              <wp:posOffset>-47625</wp:posOffset>
            </wp:positionH>
            <wp:positionV relativeFrom="paragraph">
              <wp:posOffset>0</wp:posOffset>
            </wp:positionV>
            <wp:extent cx="5943600" cy="1555115"/>
            <wp:effectExtent l="0" t="0" r="0" b="0"/>
            <wp:wrapSquare wrapText="bothSides"/>
            <wp:docPr id="1" name="Picture 1" descr="C:\Users\cditata\Downloads\MyRIACompliance-HORZ-1400X366.png"/>
            <wp:cNvGraphicFramePr/>
            <a:graphic xmlns:a="http://schemas.openxmlformats.org/drawingml/2006/main">
              <a:graphicData uri="http://schemas.openxmlformats.org/drawingml/2006/picture">
                <pic:pic xmlns:pic="http://schemas.openxmlformats.org/drawingml/2006/picture">
                  <pic:nvPicPr>
                    <pic:cNvPr id="1" name="Picture 1" descr="C:\Users\cditata\Downloads\MyRIACompliance-HORZ-1400X366.pn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555115"/>
                    </a:xfrm>
                    <a:prstGeom prst="rect">
                      <a:avLst/>
                    </a:prstGeom>
                    <a:noFill/>
                    <a:ln>
                      <a:noFill/>
                    </a:ln>
                  </pic:spPr>
                </pic:pic>
              </a:graphicData>
            </a:graphic>
          </wp:anchor>
        </w:drawing>
      </w:r>
      <w:r w:rsidRPr="009139E2">
        <w:rPr>
          <w:rFonts w:ascii="Book Antiqua" w:eastAsia="Times New Roman" w:hAnsi="Book Antiqua"/>
          <w:i/>
          <w:iCs/>
          <w:sz w:val="22"/>
          <w:szCs w:val="22"/>
        </w:rPr>
        <w:t>The following document is provided to You as a </w:t>
      </w:r>
      <w:r w:rsidRPr="009139E2">
        <w:rPr>
          <w:rFonts w:ascii="Book Antiqua" w:eastAsia="Times New Roman" w:hAnsi="Book Antiqua"/>
          <w:i/>
          <w:iCs/>
          <w:sz w:val="22"/>
          <w:szCs w:val="22"/>
          <w:u w:val="single"/>
        </w:rPr>
        <w:t>sample</w:t>
      </w:r>
      <w:r w:rsidRPr="009139E2">
        <w:rPr>
          <w:rFonts w:ascii="Book Antiqua" w:eastAsia="Times New Roman" w:hAnsi="Book Antiqua"/>
          <w:i/>
          <w:iCs/>
          <w:sz w:val="22"/>
          <w:szCs w:val="22"/>
        </w:rPr>
        <w:t xml:space="preserve"> only.  Prior to using or implementing this document or any portion thereof, </w:t>
      </w:r>
      <w:proofErr w:type="gramStart"/>
      <w:r w:rsidRPr="009139E2">
        <w:rPr>
          <w:rFonts w:ascii="Book Antiqua" w:eastAsia="Times New Roman" w:hAnsi="Book Antiqua"/>
          <w:i/>
          <w:iCs/>
          <w:sz w:val="22"/>
          <w:szCs w:val="22"/>
        </w:rPr>
        <w:t>You</w:t>
      </w:r>
      <w:proofErr w:type="gramEnd"/>
      <w:r w:rsidRPr="009139E2">
        <w:rPr>
          <w:rFonts w:ascii="Book Antiqua" w:eastAsia="Times New Roman" w:hAnsi="Book Antiqua"/>
          <w:i/>
          <w:iCs/>
          <w:sz w:val="22"/>
          <w:szCs w:val="22"/>
        </w:rPr>
        <w:t xml:space="preserve"> should tailor the contents, including any highlighted sections, to fit your specific situation and should consult relevant regulatory authorities and/or legal counsel. RIA in a Box and its compliance division (“We”) do not represent or warrant that the contents of the document are suitable for You from a compliance, regulatory, legal, or any other perspective. We shall have no responsibility or liability for your use or non-use of the document or any portion thereof. We are not law firms, investment advisory firms, or CPA firms and do not provide legal advice or opinions. </w:t>
      </w:r>
    </w:p>
    <w:p w14:paraId="59318EAB" w14:textId="0E319D78" w:rsidR="009139E2" w:rsidRPr="009139E2" w:rsidRDefault="009139E2" w:rsidP="009139E2">
      <w:pPr>
        <w:pStyle w:val="Header"/>
        <w:rPr>
          <w:rFonts w:ascii="Book Antiqua" w:hAnsi="Book Antiqua"/>
        </w:rPr>
      </w:pPr>
    </w:p>
    <w:p w14:paraId="5D3B1774" w14:textId="075FB5E7" w:rsidR="009139E2" w:rsidRPr="009139E2" w:rsidRDefault="009139E2" w:rsidP="009139E2">
      <w:pPr>
        <w:shd w:val="clear" w:color="auto" w:fill="FFFFFF"/>
        <w:ind w:left="-720"/>
        <w:jc w:val="right"/>
        <w:rPr>
          <w:rStyle w:val="Emphasis"/>
          <w:rFonts w:ascii="Book Antiqua" w:hAnsi="Book Antiqua"/>
          <w:sz w:val="22"/>
          <w:szCs w:val="22"/>
        </w:rPr>
      </w:pPr>
      <w:r w:rsidRPr="009139E2">
        <w:rPr>
          <w:rStyle w:val="Emphasis"/>
          <w:rFonts w:ascii="Book Antiqua" w:hAnsi="Book Antiqua"/>
          <w:sz w:val="22"/>
          <w:szCs w:val="22"/>
        </w:rPr>
        <w:t>Copyright © 2018 RIA in a Box LLC</w:t>
      </w:r>
    </w:p>
    <w:bookmarkEnd w:id="0"/>
    <w:p w14:paraId="16FD11AE" w14:textId="06EA7F0F" w:rsidR="00390E78" w:rsidRDefault="00390E78">
      <w:pPr>
        <w:rPr>
          <w:b/>
        </w:rPr>
      </w:pPr>
    </w:p>
    <w:p w14:paraId="4AA41B53" w14:textId="77777777" w:rsidR="00390E78" w:rsidRDefault="00390E78">
      <w:pPr>
        <w:rPr>
          <w:b/>
        </w:rPr>
      </w:pPr>
    </w:p>
    <w:p w14:paraId="1D67E9C8" w14:textId="77777777" w:rsidR="00390E78" w:rsidRDefault="00390E78">
      <w:pPr>
        <w:rPr>
          <w:b/>
        </w:rPr>
      </w:pPr>
    </w:p>
    <w:p w14:paraId="76EE51E7" w14:textId="77777777" w:rsidR="00390E78" w:rsidRDefault="00390E78">
      <w:pPr>
        <w:rPr>
          <w:b/>
        </w:rPr>
      </w:pPr>
      <w:bookmarkStart w:id="1" w:name="_GoBack"/>
      <w:bookmarkEnd w:id="1"/>
    </w:p>
    <w:p w14:paraId="4FA54B75" w14:textId="77777777" w:rsidR="00390E78" w:rsidRDefault="00390E78">
      <w:pPr>
        <w:rPr>
          <w:b/>
        </w:rPr>
      </w:pPr>
    </w:p>
    <w:p w14:paraId="7F7D0BA0" w14:textId="77777777" w:rsidR="00390E78" w:rsidRDefault="00390E78">
      <w:pPr>
        <w:rPr>
          <w:b/>
        </w:rPr>
      </w:pPr>
    </w:p>
    <w:p w14:paraId="15133021" w14:textId="77777777" w:rsidR="00390E78" w:rsidRDefault="00390E78">
      <w:pPr>
        <w:rPr>
          <w:b/>
        </w:rPr>
      </w:pPr>
    </w:p>
    <w:p w14:paraId="16553E98" w14:textId="77777777" w:rsidR="00390E78" w:rsidRDefault="00390E78">
      <w:pPr>
        <w:rPr>
          <w:b/>
        </w:rPr>
      </w:pPr>
    </w:p>
    <w:p w14:paraId="76502D85" w14:textId="77777777" w:rsidR="00390E78" w:rsidRDefault="00390E78">
      <w:pPr>
        <w:rPr>
          <w:b/>
        </w:rPr>
      </w:pPr>
    </w:p>
    <w:p w14:paraId="02BA0984" w14:textId="77777777" w:rsidR="00390E78" w:rsidRDefault="00390E78">
      <w:pPr>
        <w:rPr>
          <w:b/>
        </w:rPr>
      </w:pPr>
    </w:p>
    <w:p w14:paraId="7B359564" w14:textId="77777777" w:rsidR="00390E78" w:rsidRDefault="00390E78">
      <w:pPr>
        <w:rPr>
          <w:b/>
        </w:rPr>
      </w:pPr>
    </w:p>
    <w:p w14:paraId="12F799E2" w14:textId="77777777" w:rsidR="00390E78" w:rsidRDefault="00390E78">
      <w:pPr>
        <w:rPr>
          <w:b/>
        </w:rPr>
      </w:pPr>
    </w:p>
    <w:p w14:paraId="3CDE62B4" w14:textId="77777777" w:rsidR="00390E78" w:rsidRDefault="00390E78">
      <w:pPr>
        <w:rPr>
          <w:b/>
        </w:rPr>
      </w:pPr>
    </w:p>
    <w:p w14:paraId="793E9D51" w14:textId="77777777" w:rsidR="00390E78" w:rsidRDefault="00390E78">
      <w:pPr>
        <w:rPr>
          <w:b/>
        </w:rPr>
      </w:pPr>
    </w:p>
    <w:p w14:paraId="3D9F0D68" w14:textId="77777777" w:rsidR="00390E78" w:rsidRDefault="00390E78">
      <w:pPr>
        <w:rPr>
          <w:b/>
        </w:rPr>
      </w:pPr>
    </w:p>
    <w:p w14:paraId="2C22C7D1" w14:textId="77777777" w:rsidR="00390E78" w:rsidRDefault="00390E78">
      <w:pPr>
        <w:rPr>
          <w:b/>
        </w:rPr>
      </w:pPr>
    </w:p>
    <w:p w14:paraId="55415557" w14:textId="77777777" w:rsidR="00390E78" w:rsidRDefault="00390E78">
      <w:pPr>
        <w:rPr>
          <w:b/>
        </w:rPr>
      </w:pPr>
    </w:p>
    <w:p w14:paraId="6455034A" w14:textId="77777777" w:rsidR="00390E78" w:rsidRDefault="00390E78">
      <w:pPr>
        <w:rPr>
          <w:b/>
        </w:rPr>
      </w:pPr>
    </w:p>
    <w:p w14:paraId="48B8C723" w14:textId="77777777" w:rsidR="00390E78" w:rsidRDefault="00390E78">
      <w:pPr>
        <w:rPr>
          <w:b/>
        </w:rPr>
      </w:pPr>
    </w:p>
    <w:p w14:paraId="1CD65B81" w14:textId="2C6C1044" w:rsidR="00EB4154" w:rsidRPr="00F819B0" w:rsidRDefault="00F819B0">
      <w:pPr>
        <w:rPr>
          <w:b/>
        </w:rPr>
      </w:pPr>
      <w:r w:rsidRPr="00F819B0">
        <w:rPr>
          <w:b/>
        </w:rPr>
        <w:t>Template Financial Plan Disclosure</w:t>
      </w:r>
    </w:p>
    <w:p w14:paraId="5646919C" w14:textId="77777777" w:rsidR="00F819B0" w:rsidRDefault="00F819B0"/>
    <w:p w14:paraId="5FA07409" w14:textId="1DE8868B" w:rsidR="00F819B0" w:rsidRPr="00132DE3" w:rsidRDefault="00F819B0">
      <w:pPr>
        <w:rPr>
          <w:rFonts w:cstheme="minorHAnsi"/>
        </w:rPr>
      </w:pPr>
      <w:r w:rsidRPr="00132DE3">
        <w:rPr>
          <w:rFonts w:cstheme="minorHAnsi"/>
        </w:rPr>
        <w:t xml:space="preserve">This financial plan is intended to provide general information and guidelines designed to assess current financial situations and assist in decision-making.  </w:t>
      </w:r>
      <w:r w:rsidR="00132DE3" w:rsidRPr="00132DE3">
        <w:rPr>
          <w:rFonts w:eastAsia="Times New Roman" w:cstheme="minorHAnsi"/>
          <w:bCs/>
          <w:color w:val="000000"/>
        </w:rPr>
        <w:t xml:space="preserve">This material may also contain general educational topics about investing and financial matters. </w:t>
      </w:r>
      <w:r w:rsidRPr="00132DE3">
        <w:rPr>
          <w:rFonts w:cstheme="minorHAnsi"/>
        </w:rPr>
        <w:t xml:space="preserve">The plan was created based on information and assumptions provided by you.  Certain elements of the plan may change over time as your information and assumptions also change.  Likewise, current tax rules and </w:t>
      </w:r>
      <w:r w:rsidRPr="00132DE3">
        <w:rPr>
          <w:rFonts w:cstheme="minorHAnsi"/>
        </w:rPr>
        <w:lastRenderedPageBreak/>
        <w:t xml:space="preserve">regulations may also change that could have an impact on your plan.  Because of this, you are encouraged to regularly review and update your plan as necessary.  </w:t>
      </w:r>
    </w:p>
    <w:p w14:paraId="1777FFC1" w14:textId="77777777" w:rsidR="00F819B0" w:rsidRPr="00132DE3" w:rsidRDefault="00F819B0">
      <w:pPr>
        <w:rPr>
          <w:rFonts w:cstheme="minorHAnsi"/>
        </w:rPr>
      </w:pPr>
    </w:p>
    <w:p w14:paraId="719B5E62" w14:textId="44EB8F91" w:rsidR="00F819B0" w:rsidRPr="00132DE3" w:rsidRDefault="00F819B0">
      <w:pPr>
        <w:rPr>
          <w:rFonts w:cstheme="minorHAnsi"/>
        </w:rPr>
      </w:pPr>
      <w:r w:rsidRPr="00132DE3">
        <w:rPr>
          <w:rFonts w:cstheme="minorHAnsi"/>
        </w:rPr>
        <w:t xml:space="preserve">This plan </w:t>
      </w:r>
      <w:r w:rsidR="00E20305" w:rsidRPr="00132DE3">
        <w:rPr>
          <w:rFonts w:cstheme="minorHAnsi"/>
        </w:rPr>
        <w:t xml:space="preserve">is not meant to provide </w:t>
      </w:r>
      <w:r w:rsidRPr="00132DE3">
        <w:rPr>
          <w:rFonts w:cstheme="minorHAnsi"/>
        </w:rPr>
        <w:t xml:space="preserve">any tax, accounting or legal advice.  You should always consult with a qualified professional </w:t>
      </w:r>
      <w:r w:rsidR="00E20305" w:rsidRPr="00132DE3">
        <w:rPr>
          <w:rFonts w:cstheme="minorHAnsi"/>
        </w:rPr>
        <w:t xml:space="preserve">in those specific areas </w:t>
      </w:r>
      <w:r w:rsidRPr="00132DE3">
        <w:rPr>
          <w:rFonts w:cstheme="minorHAnsi"/>
        </w:rPr>
        <w:t>before implementing any portion of the plan.</w:t>
      </w:r>
    </w:p>
    <w:p w14:paraId="1BEF9335" w14:textId="77777777" w:rsidR="00E20305" w:rsidRPr="00132DE3" w:rsidRDefault="00E20305">
      <w:pPr>
        <w:rPr>
          <w:rFonts w:cstheme="minorHAnsi"/>
        </w:rPr>
      </w:pPr>
    </w:p>
    <w:p w14:paraId="50EF1073" w14:textId="467108EB" w:rsidR="00E20305" w:rsidRPr="00132DE3" w:rsidRDefault="00E20305">
      <w:pPr>
        <w:rPr>
          <w:rFonts w:cstheme="minorHAnsi"/>
        </w:rPr>
      </w:pPr>
      <w:r w:rsidRPr="00132DE3">
        <w:rPr>
          <w:rFonts w:cstheme="minorHAnsi"/>
        </w:rPr>
        <w:t>Past performance is not indicative of future performance.  Market conditions may change over time as well as your investments and investment objectives.  There is no guarantee that any goals will be achieved or plans of action will be successful.  In some instances, rates or return may be used to demonstrate a concept or for educational purposes.  These rates are not a guarantee of any future performance.</w:t>
      </w:r>
    </w:p>
    <w:sectPr w:rsidR="00E20305" w:rsidRPr="00132DE3" w:rsidSect="00F44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B0"/>
    <w:rsid w:val="00120AD5"/>
    <w:rsid w:val="00132DE3"/>
    <w:rsid w:val="00252951"/>
    <w:rsid w:val="00390E78"/>
    <w:rsid w:val="003B19E3"/>
    <w:rsid w:val="00573106"/>
    <w:rsid w:val="007B7DD1"/>
    <w:rsid w:val="009139E2"/>
    <w:rsid w:val="00CA07ED"/>
    <w:rsid w:val="00D5004C"/>
    <w:rsid w:val="00D570EB"/>
    <w:rsid w:val="00DF1D15"/>
    <w:rsid w:val="00E20305"/>
    <w:rsid w:val="00F44426"/>
    <w:rsid w:val="00F81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3E8F"/>
  <w15:chartTrackingRefBased/>
  <w15:docId w15:val="{7114DEEA-8D8C-9D45-85CA-63950CF3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90E78"/>
    <w:rPr>
      <w:i/>
      <w:iCs/>
    </w:rPr>
  </w:style>
  <w:style w:type="paragraph" w:styleId="Header">
    <w:name w:val="header"/>
    <w:basedOn w:val="Normal"/>
    <w:link w:val="HeaderChar"/>
    <w:uiPriority w:val="99"/>
    <w:unhideWhenUsed/>
    <w:rsid w:val="009139E2"/>
    <w:pPr>
      <w:tabs>
        <w:tab w:val="center" w:pos="4680"/>
        <w:tab w:val="right" w:pos="9360"/>
      </w:tabs>
    </w:pPr>
    <w:rPr>
      <w:sz w:val="22"/>
      <w:szCs w:val="22"/>
    </w:rPr>
  </w:style>
  <w:style w:type="character" w:customStyle="1" w:styleId="HeaderChar">
    <w:name w:val="Header Char"/>
    <w:basedOn w:val="DefaultParagraphFont"/>
    <w:link w:val="Header"/>
    <w:uiPriority w:val="99"/>
    <w:rsid w:val="009139E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Hartwick</dc:creator>
  <cp:keywords/>
  <dc:description/>
  <cp:lastModifiedBy>Ben South</cp:lastModifiedBy>
  <cp:revision>2</cp:revision>
  <dcterms:created xsi:type="dcterms:W3CDTF">2019-12-04T16:04:00Z</dcterms:created>
  <dcterms:modified xsi:type="dcterms:W3CDTF">2019-12-04T16:04:00Z</dcterms:modified>
</cp:coreProperties>
</file>